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Иностранные студенты смогут бесплатно учиться в магистратуре ведущих российских вузов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color w:val="FF3BC7"/>
          <w:sz w:val="24"/>
          <w:szCs w:val="24"/>
        </w:rPr>
      </w:pPr>
      <w:r>
        <w:rPr>
          <w:b/>
          <w:sz w:val="24"/>
          <w:szCs w:val="24"/>
        </w:rPr>
        <w:t xml:space="preserve">Российские вузы объединили усилия по привлечению иностранных студентов. В стране проходит первая Международная олимпиада для абитуриентов магистратуры </w:t>
      </w:r>
      <w:hyperlink r:id="rId2">
        <w:r>
          <w:rPr>
            <w:rStyle w:val="Style12"/>
            <w:b/>
            <w:sz w:val="24"/>
            <w:szCs w:val="24"/>
          </w:rPr>
          <w:t>Open Doors: Russian Scholarship Project</w:t>
        </w:r>
      </w:hyperlink>
      <w:r>
        <w:rPr>
          <w:b/>
          <w:sz w:val="24"/>
          <w:szCs w:val="24"/>
        </w:rPr>
        <w:t xml:space="preserve">. Теперь студенты со всей планеты могут досрочно поступить и бесплатно продолжить свое образование на магистерских программах в одном из лучших вузов России и мира. Подать заявку на первый этап отбора можно до </w:t>
      </w:r>
      <w:r>
        <w:rPr>
          <w:b/>
          <w:color w:val="FF3BC7"/>
          <w:sz w:val="24"/>
          <w:szCs w:val="24"/>
        </w:rPr>
        <w:t>16 февраля.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Олимпиада проходит при поддержке Минобрнауки России и Россотрудничества; организатором проекта выступает Ассоциация </w:t>
      </w:r>
      <w:hyperlink r:id="rId3">
        <w:r>
          <w:rPr>
            <w:rStyle w:val="Style12"/>
            <w:sz w:val="24"/>
            <w:szCs w:val="24"/>
          </w:rPr>
          <w:t>«Глобальные университеты»</w:t>
        </w:r>
      </w:hyperlink>
      <w:r>
        <w:rPr>
          <w:sz w:val="24"/>
          <w:szCs w:val="24"/>
        </w:rPr>
        <w:t>. Благодаря данной инициативе, талантливые студенты из зарубежных стран впервые получили возможность поступить без вступительных испытаний в магистратуру в России по системе «одного окна» – абитуриент может выбрать любой из более 500 университетов страны в 80 городах России, в том числе вузов, входящих в международные рейтинги Times Higher Education World University Rankings (</w:t>
      </w:r>
      <w:hyperlink r:id="rId4">
        <w:r>
          <w:rPr>
            <w:rStyle w:val="Style12"/>
            <w:sz w:val="24"/>
            <w:szCs w:val="24"/>
          </w:rPr>
          <w:t>THE</w:t>
        </w:r>
      </w:hyperlink>
      <w:r>
        <w:rPr>
          <w:sz w:val="24"/>
          <w:szCs w:val="24"/>
        </w:rPr>
        <w:t xml:space="preserve">), </w:t>
      </w:r>
      <w:hyperlink r:id="rId5">
        <w:r>
          <w:rPr>
            <w:rStyle w:val="Style12"/>
            <w:sz w:val="24"/>
            <w:szCs w:val="24"/>
          </w:rPr>
          <w:t>QS</w:t>
        </w:r>
      </w:hyperlink>
      <w:r>
        <w:rPr>
          <w:sz w:val="24"/>
          <w:szCs w:val="24"/>
        </w:rPr>
        <w:t xml:space="preserve"> World University Rankings и Academic Ranking of World Universities (</w:t>
      </w:r>
      <w:hyperlink r:id="rId6">
        <w:r>
          <w:rPr>
            <w:rStyle w:val="Style12"/>
            <w:sz w:val="24"/>
            <w:szCs w:val="24"/>
            <w:lang w:val="en-US"/>
          </w:rPr>
          <w:t>ARWU</w:t>
        </w:r>
      </w:hyperlink>
      <w:r>
        <w:rPr>
          <w:sz w:val="24"/>
          <w:szCs w:val="24"/>
        </w:rPr>
        <w:t xml:space="preserve">), а также 21 ведущего университета-участника </w:t>
      </w:r>
      <w:hyperlink r:id="rId7">
        <w:r>
          <w:rPr>
            <w:rStyle w:val="Style12"/>
            <w:sz w:val="24"/>
            <w:szCs w:val="24"/>
          </w:rPr>
          <w:t>Проекта 5-100</w:t>
        </w:r>
      </w:hyperlink>
      <w:r>
        <w:rPr>
          <w:sz w:val="24"/>
          <w:szCs w:val="24"/>
        </w:rPr>
        <w:t xml:space="preserve">, направленного на повышение международной конкурентоспособности российских вузов. Победители и призеры олимпиады зачисляются в выбранный вуз еще до начала приемной кампании и обучаются по интересующей их образовательной программе абсолютно бесплатно. 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Arial"/>
          <w:i/>
          <w:iCs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«Российская наука и образование всегда славились во всем мире. Дать доступ к нашему интеллектуальному потенциалу молодежи из других стран – то, что российские университеты могут, и обязаны, сделать для глобального научно-технологического прогресса: мы считаем это своей миссией, которая лежит выше любых политических разногласий, –</w:t>
      </w:r>
      <w:r>
        <w:rPr>
          <w:rFonts w:eastAsia="Times New Roman" w:cs="Arial"/>
          <w:sz w:val="24"/>
          <w:szCs w:val="24"/>
          <w:lang w:eastAsia="ru-RU"/>
        </w:rPr>
        <w:t xml:space="preserve"> говорит </w:t>
      </w:r>
      <w:r>
        <w:rPr>
          <w:rFonts w:eastAsia="Times New Roman" w:cs="Arial"/>
          <w:b/>
          <w:bCs/>
          <w:sz w:val="24"/>
          <w:szCs w:val="24"/>
          <w:lang w:eastAsia="ru-RU"/>
        </w:rPr>
        <w:t>Дарья Козлова</w:t>
      </w:r>
      <w:r>
        <w:rPr>
          <w:rFonts w:eastAsia="Times New Roman" w:cs="Arial"/>
          <w:sz w:val="24"/>
          <w:szCs w:val="24"/>
          <w:lang w:eastAsia="ru-RU"/>
        </w:rPr>
        <w:t xml:space="preserve">, первый проректор Университета ИТМО, координатор программы Open Doors: Russian Scholarship Project. </w:t>
      </w:r>
      <w:r>
        <w:rPr>
          <w:rFonts w:eastAsia="Times New Roman" w:cs="Arial"/>
          <w:i/>
          <w:iCs/>
          <w:sz w:val="24"/>
          <w:szCs w:val="24"/>
          <w:lang w:eastAsia="ru-RU"/>
        </w:rPr>
        <w:t>–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i/>
          <w:iCs/>
          <w:sz w:val="24"/>
          <w:szCs w:val="24"/>
          <w:lang w:eastAsia="ru-RU"/>
        </w:rPr>
        <w:t>В последние годы российская высшая школа сделала огромный шаг вперед в плане повышения открытости международному сообществу: так, в Университете ИТМО с 2013 года доля иностранных студентов выросла почти вдвое, а количество иностранных сотрудников – более чем в 10 раз. Благодаря, в том числе, Проекту 5-100, ведущие российские университеты активно продвигаются в мировых рейтингах и доказывают свою конкурентоспособность на международном уровне. Мы готовы делиться накопленными компетенциями и развивать международную академическую мобильность. Мы хотим, чтобы студенты во всех странах мира знали, что двери российских вузов для них широко открыты».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Принять участие в олимпиаде может гражданин любой страны, кроме РФ (а также соотечественник, постоянно проживающий за рубежом), имеющий диплом бакалавра или заканчивающи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ru-RU"/>
        </w:rPr>
        <w:t>й обучение по программам бакалавриата в 2018 году. Участвовать в олимпиаде легко и просто – все этапы отбора проводятся онлайн, а критерии отбора прозрачны и понятны.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Олимпиада проводится в два этапа. Для участия нужно зарегистрироваться на сайте проекта:</w:t>
      </w:r>
      <w:hyperlink r:id="rId8">
        <w:r>
          <w:rPr>
            <w:rStyle w:val="Style12"/>
            <w:rFonts w:eastAsia="Times New Roman" w:cs="Arial"/>
            <w:color w:val="000000"/>
            <w:sz w:val="24"/>
            <w:szCs w:val="24"/>
            <w:lang w:eastAsia="ru-RU"/>
          </w:rPr>
          <w:t xml:space="preserve"> </w:t>
        </w:r>
      </w:hyperlink>
      <w:hyperlink r:id="rId9">
        <w:r>
          <w:rPr>
            <w:rStyle w:val="Style12"/>
            <w:rFonts w:eastAsia="Times New Roman" w:cs="Arial"/>
            <w:color w:val="6611CC"/>
            <w:sz w:val="24"/>
            <w:szCs w:val="24"/>
            <w:u w:val="single"/>
            <w:lang w:eastAsia="ru-RU"/>
          </w:rPr>
          <w:t>od.globaluni.ru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sz w:val="24"/>
          <w:szCs w:val="24"/>
          <w:lang w:eastAsia="ru-RU"/>
        </w:rPr>
        <w:t>Отборочный этап представляет собой конкурс портфолио – материалы участникам необходимо загрузить на сайт до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FF3BC7"/>
          <w:sz w:val="24"/>
          <w:szCs w:val="24"/>
          <w:lang w:eastAsia="ru-RU"/>
        </w:rPr>
        <w:t>16 февраля 2018 года</w:t>
      </w:r>
      <w:r>
        <w:rPr>
          <w:rFonts w:eastAsia="Times New Roman" w:cs="Arial"/>
          <w:color w:val="FF3BC7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 xml:space="preserve"> Студенты, прошедшие отбор, приглашаются на заключительный этап – онлайн-тестирование, которое пройдет </w:t>
      </w:r>
      <w:r>
        <w:rPr>
          <w:rFonts w:eastAsia="Times New Roman" w:cs="Arial"/>
          <w:b/>
          <w:color w:val="FF3BC7"/>
          <w:sz w:val="24"/>
          <w:szCs w:val="24"/>
          <w:lang w:eastAsia="ru-RU"/>
        </w:rPr>
        <w:t>с 5 по 15 марта 2018 года</w:t>
      </w:r>
      <w:r>
        <w:rPr>
          <w:rFonts w:eastAsia="Times New Roman" w:cs="Arial"/>
          <w:color w:val="FF3BC7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 xml:space="preserve"> Итоги олимпиады станут известны </w:t>
      </w:r>
      <w:r>
        <w:rPr>
          <w:rFonts w:eastAsia="Times New Roman" w:cs="Arial"/>
          <w:b/>
          <w:color w:val="FF3BC7"/>
          <w:sz w:val="24"/>
          <w:szCs w:val="24"/>
          <w:lang w:eastAsia="ru-RU"/>
        </w:rPr>
        <w:t>в конце марта</w:t>
      </w:r>
      <w:r>
        <w:rPr>
          <w:rFonts w:eastAsia="Times New Roman" w:cs="Arial"/>
          <w:sz w:val="24"/>
          <w:szCs w:val="24"/>
          <w:lang w:eastAsia="ru-RU"/>
        </w:rPr>
        <w:t xml:space="preserve"> – список победителей и призеров будет опубликован на сайте проекта. Выполнение олимпиадных заданий и дальнейшее обучение в вузах возможно на русском и английском языках.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2018 году олимпиада проводится по четырем профилям: </w:t>
      </w:r>
      <w:r>
        <w:rPr>
          <w:rFonts w:eastAsia="Times New Roman" w:cs="Arial"/>
          <w:b/>
          <w:sz w:val="24"/>
          <w:szCs w:val="24"/>
          <w:lang w:eastAsia="ru-RU"/>
        </w:rPr>
        <w:t xml:space="preserve">математика, информатика, экономика </w:t>
      </w:r>
      <w:r>
        <w:rPr>
          <w:rFonts w:eastAsia="Times New Roman" w:cs="Arial"/>
          <w:sz w:val="24"/>
          <w:szCs w:val="24"/>
          <w:lang w:eastAsia="ru-RU"/>
        </w:rPr>
        <w:t>и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физика</w:t>
      </w:r>
      <w:r>
        <w:rPr>
          <w:rFonts w:eastAsia="Times New Roman" w:cs="Arial"/>
          <w:sz w:val="24"/>
          <w:szCs w:val="24"/>
          <w:lang w:eastAsia="ru-RU"/>
        </w:rPr>
        <w:t xml:space="preserve">. Победители и призеры олимпиады могут выбрать любое направление подготовки в рамках профиля, по которому они участвовали, а затем – один или несколько российских вузов, осуществляющих подготовку по интересующему их направлению. Координаторами направлений выступают такие ведущие университеты, как </w:t>
      </w:r>
      <w:hyperlink r:id="rId10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МФТИ</w:t>
        </w:r>
      </w:hyperlink>
      <w:r>
        <w:rPr>
          <w:rFonts w:eastAsia="Times New Roman" w:cs="Arial"/>
          <w:sz w:val="24"/>
          <w:szCs w:val="24"/>
          <w:lang w:eastAsia="ru-RU"/>
        </w:rPr>
        <w:t xml:space="preserve"> (математика),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11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Университет ИТМО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(информатика), </w:t>
      </w:r>
      <w:hyperlink r:id="rId12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МИФИ</w:t>
        </w:r>
      </w:hyperlink>
      <w:r>
        <w:rPr>
          <w:rFonts w:eastAsia="Times New Roman" w:cs="Arial"/>
          <w:sz w:val="24"/>
          <w:szCs w:val="24"/>
          <w:lang w:eastAsia="ru-RU"/>
        </w:rPr>
        <w:t xml:space="preserve"> (физика) и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13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НИУ ВШЭ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(экономика). Вузы-соорганизаторы олимпиады –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14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МИСиС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15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ТГУ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16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СПбПУ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17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СФУ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18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НГУ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19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КФУ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hyperlink r:id="rId20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БФУ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и </w:t>
      </w:r>
      <w:hyperlink r:id="rId21">
        <w:r>
          <w:rPr>
            <w:rStyle w:val="Style12"/>
            <w:rFonts w:eastAsia="Times New Roman" w:cs="Arial"/>
            <w:sz w:val="24"/>
            <w:szCs w:val="24"/>
            <w:lang w:eastAsia="ru-RU"/>
          </w:rPr>
          <w:t>УрФУ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С подробной информацией о правилах участия в Международной олимпиаде Open Doors: Russian Scholarship Project можно ознакомиться на сайте проекта:</w:t>
      </w:r>
      <w:hyperlink r:id="rId22">
        <w:r>
          <w:rPr>
            <w:rStyle w:val="Style12"/>
            <w:rFonts w:eastAsia="Times New Roman" w:cs="Arial"/>
            <w:color w:val="000000"/>
            <w:sz w:val="24"/>
            <w:szCs w:val="24"/>
            <w:lang w:eastAsia="ru-RU"/>
          </w:rPr>
          <w:t xml:space="preserve"> </w:t>
        </w:r>
      </w:hyperlink>
      <w:hyperlink r:id="rId23">
        <w:r>
          <w:rPr>
            <w:rStyle w:val="Style12"/>
            <w:rFonts w:eastAsia="Times New Roman" w:cs="Arial"/>
            <w:color w:val="6611CC"/>
            <w:sz w:val="24"/>
            <w:szCs w:val="24"/>
            <w:u w:val="single"/>
            <w:lang w:eastAsia="ru-RU"/>
          </w:rPr>
          <w:t>od.globaluni.ru</w:t>
        </w:r>
      </w:hyperlink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Контактное лицо для прессы:</w:t>
      </w:r>
    </w:p>
    <w:p>
      <w:pPr>
        <w:pStyle w:val="Normal"/>
        <w:rPr>
          <w:sz w:val="24"/>
        </w:rPr>
      </w:pPr>
      <w:r>
        <w:rPr>
          <w:sz w:val="24"/>
        </w:rPr>
        <w:t>Екатерина Боглаева</w:t>
      </w:r>
    </w:p>
    <w:p>
      <w:pPr>
        <w:pStyle w:val="Normal"/>
        <w:rPr>
          <w:sz w:val="24"/>
          <w:lang w:val="en-US"/>
        </w:rPr>
      </w:pPr>
      <w:r>
        <w:rPr>
          <w:sz w:val="24"/>
        </w:rPr>
        <w:t>Тел</w:t>
      </w:r>
      <w:r>
        <w:rPr>
          <w:sz w:val="24"/>
          <w:lang w:val="en-US"/>
        </w:rPr>
        <w:t xml:space="preserve">.: +7-962-726-36-07 </w:t>
      </w:r>
    </w:p>
    <w:p>
      <w:pPr>
        <w:pStyle w:val="Normal"/>
        <w:rPr>
          <w:rStyle w:val="Style12"/>
          <w:rFonts w:cs="Arial"/>
          <w:sz w:val="24"/>
          <w:shd w:fill="FFFFFF" w:val="clear"/>
          <w:lang w:val="en-US"/>
        </w:rPr>
      </w:pPr>
      <w:r>
        <w:rPr>
          <w:sz w:val="24"/>
          <w:lang w:val="en-US"/>
        </w:rPr>
        <w:t xml:space="preserve">E-mail: </w:t>
      </w:r>
      <w:hyperlink r:id="rId24">
        <w:r>
          <w:rPr>
            <w:rStyle w:val="Style12"/>
            <w:rFonts w:cs="Arial"/>
            <w:sz w:val="24"/>
            <w:shd w:fill="FFFFFF" w:val="clear"/>
            <w:lang w:val="en-US"/>
          </w:rPr>
          <w:t>e.boglaeva@corp.ifmo.ru</w:t>
        </w:r>
      </w:hyperlink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325" w:leader="none"/>
          <w:tab w:val="left" w:pos="3759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>
      <w:headerReference w:type="default" r:id="rId25"/>
      <w:footerReference w:type="default" r:id="rId26"/>
      <w:type w:val="nextPage"/>
      <w:pgSz w:w="11906" w:h="16838"/>
      <w:pgMar w:left="1701" w:right="850" w:header="708" w:top="1134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355" w:type="dxa"/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4693"/>
      <w:gridCol w:w="273"/>
      <w:gridCol w:w="4389"/>
    </w:tblGrid>
    <w:tr>
      <w:trPr>
        <w:cantSplit w:val="false"/>
      </w:trPr>
      <w:tc>
        <w:tcPr>
          <w:tcW w:w="469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rPr/>
          </w:pPr>
          <w:r>
            <w:rPr/>
            <w:drawing>
              <wp:inline distT="0" distB="0" distL="0" distR="0">
                <wp:extent cx="2980690" cy="14224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rPr>
              <w:caps/>
              <w:color w:val="4472C4"/>
              <w:sz w:val="18"/>
              <w:szCs w:val="18"/>
            </w:rPr>
          </w:pPr>
          <w:r>
            <w:rPr>
              <w:caps/>
              <w:color w:val="4472C4"/>
              <w:sz w:val="18"/>
              <w:szCs w:val="18"/>
            </w:rPr>
          </w:r>
        </w:p>
      </w:tc>
      <w:tc>
        <w:tcPr>
          <w:tcW w:w="438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jc w:val="right"/>
            <w:rPr/>
          </w:pPr>
          <w:r>
            <w:rPr/>
            <w:drawing>
              <wp:inline distT="0" distB="0" distL="0" distR="0">
                <wp:extent cx="851535" cy="184150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355" w:type="dxa"/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4491"/>
      <w:gridCol w:w="373"/>
      <w:gridCol w:w="4491"/>
    </w:tblGrid>
    <w:tr>
      <w:trPr>
        <w:cantSplit w:val="false"/>
      </w:trPr>
      <w:tc>
        <w:tcPr>
          <w:tcW w:w="449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  <w:r>
            <w:rPr>
              <w:caps/>
              <w:sz w:val="18"/>
              <w:szCs w:val="18"/>
            </w:rPr>
            <w:t>ПРЕСС-РЕЛИЗ</w:t>
          </w:r>
        </w:p>
      </w:tc>
      <w:tc>
        <w:tcPr>
          <w:tcW w:w="37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rPr>
              <w:caps/>
              <w:color w:val="4472C4"/>
              <w:sz w:val="18"/>
              <w:szCs w:val="18"/>
            </w:rPr>
          </w:pPr>
          <w:r>
            <w:rPr>
              <w:caps/>
              <w:color w:val="4472C4"/>
              <w:sz w:val="18"/>
              <w:szCs w:val="18"/>
            </w:rPr>
          </w:r>
        </w:p>
      </w:tc>
      <w:tc>
        <w:tcPr>
          <w:tcW w:w="449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Style22"/>
            <w:jc w:val="right"/>
            <w:rPr/>
          </w:pPr>
          <w:r>
            <w:rPr/>
            <w:drawing>
              <wp:inline distT="0" distB="0" distL="0" distR="0">
                <wp:extent cx="885825" cy="124904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1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3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20f51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d20f51"/>
    <w:basedOn w:val="Normal"/>
    <w:pPr>
      <w:keepNext/>
      <w:keepLines/>
      <w:numPr>
        <w:ilvl w:val="0"/>
        <w:numId w:val="1"/>
      </w:numPr>
      <w:pBdr>
        <w:top w:val="nil"/>
        <w:left w:val="nil"/>
        <w:bottom w:val="single" w:sz="4" w:space="1" w:color="595959"/>
        <w:right w:val="nil"/>
      </w:pBdr>
      <w:spacing w:before="360" w:after="0"/>
      <w:outlineLvl w:val="0"/>
    </w:pPr>
    <w:rPr>
      <w:rFonts w:ascii="Calibri Light" w:hAnsi="Calibri Light" w:cs=""/>
      <w:b/>
      <w:bCs/>
      <w:smallCaps/>
      <w:color w:val="000000"/>
      <w:sz w:val="36"/>
      <w:szCs w:val="36"/>
    </w:rPr>
  </w:style>
  <w:style w:type="paragraph" w:styleId="2">
    <w:name w:val="Заголовок 2"/>
    <w:uiPriority w:val="9"/>
    <w:qFormat/>
    <w:unhideWhenUsed/>
    <w:link w:val="20"/>
    <w:rsid w:val="00d20f51"/>
    <w:basedOn w:val="Normal"/>
    <w:pPr>
      <w:keepNext/>
      <w:keepLines/>
      <w:numPr>
        <w:ilvl w:val="0"/>
        <w:numId w:val="1"/>
      </w:numPr>
      <w:spacing w:before="360" w:after="0"/>
      <w:outlineLvl w:val="1"/>
    </w:pPr>
    <w:rPr>
      <w:rFonts w:ascii="Calibri Light" w:hAnsi="Calibri Light" w:cs=""/>
      <w:b/>
      <w:bCs/>
      <w:smallCaps/>
      <w:color w:val="000000"/>
      <w:sz w:val="28"/>
      <w:szCs w:val="28"/>
    </w:rPr>
  </w:style>
  <w:style w:type="paragraph" w:styleId="3">
    <w:name w:val="Заголовок 3"/>
    <w:uiPriority w:val="9"/>
    <w:qFormat/>
    <w:semiHidden/>
    <w:unhideWhenUsed/>
    <w:link w:val="3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2"/>
    </w:pPr>
    <w:rPr>
      <w:rFonts w:ascii="Calibri Light" w:hAnsi="Calibri Light" w:cs=""/>
      <w:b/>
      <w:bCs/>
      <w:color w:val="000000"/>
    </w:rPr>
  </w:style>
  <w:style w:type="paragraph" w:styleId="4">
    <w:name w:val="Заголовок 4"/>
    <w:uiPriority w:val="9"/>
    <w:qFormat/>
    <w:semiHidden/>
    <w:unhideWhenUsed/>
    <w:link w:val="4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3"/>
    </w:pPr>
    <w:rPr>
      <w:rFonts w:ascii="Calibri Light" w:hAnsi="Calibri Light" w:cs=""/>
      <w:b/>
      <w:bCs/>
      <w:i/>
      <w:iCs/>
      <w:color w:val="000000"/>
    </w:rPr>
  </w:style>
  <w:style w:type="paragraph" w:styleId="5">
    <w:name w:val="Заголовок 5"/>
    <w:uiPriority w:val="9"/>
    <w:qFormat/>
    <w:semiHidden/>
    <w:unhideWhenUsed/>
    <w:link w:val="5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4"/>
    </w:pPr>
    <w:rPr>
      <w:rFonts w:ascii="Calibri Light" w:hAnsi="Calibri Light" w:cs=""/>
      <w:color w:val="323E4F"/>
    </w:rPr>
  </w:style>
  <w:style w:type="paragraph" w:styleId="6">
    <w:name w:val="Заголовок 6"/>
    <w:uiPriority w:val="9"/>
    <w:qFormat/>
    <w:semiHidden/>
    <w:unhideWhenUsed/>
    <w:link w:val="6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5"/>
    </w:pPr>
    <w:rPr>
      <w:rFonts w:ascii="Calibri Light" w:hAnsi="Calibri Light" w:cs=""/>
      <w:i/>
      <w:iCs/>
      <w:color w:val="323E4F"/>
    </w:rPr>
  </w:style>
  <w:style w:type="paragraph" w:styleId="7">
    <w:name w:val="Заголовок 7"/>
    <w:uiPriority w:val="9"/>
    <w:qFormat/>
    <w:semiHidden/>
    <w:unhideWhenUsed/>
    <w:link w:val="7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6"/>
    </w:pPr>
    <w:rPr>
      <w:rFonts w:ascii="Calibri Light" w:hAnsi="Calibri Light" w:cs=""/>
      <w:i/>
      <w:iCs/>
      <w:color w:val="404040"/>
    </w:rPr>
  </w:style>
  <w:style w:type="paragraph" w:styleId="8">
    <w:name w:val="Заголовок 8"/>
    <w:uiPriority w:val="9"/>
    <w:qFormat/>
    <w:semiHidden/>
    <w:unhideWhenUsed/>
    <w:link w:val="8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7"/>
    </w:pPr>
    <w:rPr>
      <w:rFonts w:ascii="Calibri Light" w:hAnsi="Calibri Light" w:cs=""/>
      <w:color w:val="404040"/>
      <w:sz w:val="20"/>
      <w:szCs w:val="20"/>
    </w:rPr>
  </w:style>
  <w:style w:type="paragraph" w:styleId="9">
    <w:name w:val="Заголовок 9"/>
    <w:uiPriority w:val="9"/>
    <w:qFormat/>
    <w:semiHidden/>
    <w:unhideWhenUsed/>
    <w:link w:val="90"/>
    <w:rsid w:val="00d20f51"/>
    <w:basedOn w:val="Normal"/>
    <w:pPr>
      <w:keepNext/>
      <w:keepLines/>
      <w:numPr>
        <w:ilvl w:val="0"/>
        <w:numId w:val="1"/>
      </w:numPr>
      <w:spacing w:before="200" w:after="0"/>
      <w:outlineLvl w:val="8"/>
    </w:pPr>
    <w:rPr>
      <w:rFonts w:ascii="Calibri Light" w:hAnsi="Calibri Light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d20f51"/>
    <w:basedOn w:val="DefaultParagraphFont"/>
    <w:rPr>
      <w:rFonts w:ascii="Calibri Light" w:hAnsi="Calibri Light" w:cs=""/>
      <w:b/>
      <w:bCs/>
      <w:smallCaps/>
      <w:color w:val="000000"/>
      <w:sz w:val="36"/>
      <w:szCs w:val="36"/>
    </w:rPr>
  </w:style>
  <w:style w:type="character" w:styleId="21" w:customStyle="1">
    <w:name w:val="Заголовок 2 Знак"/>
    <w:uiPriority w:val="9"/>
    <w:link w:val="2"/>
    <w:rsid w:val="00d20f51"/>
    <w:basedOn w:val="DefaultParagraphFont"/>
    <w:rPr>
      <w:rFonts w:ascii="Calibri Light" w:hAnsi="Calibri Light" w:cs=""/>
      <w:b/>
      <w:bCs/>
      <w:smallCaps/>
      <w:color w:val="000000"/>
      <w:sz w:val="28"/>
      <w:szCs w:val="28"/>
    </w:rPr>
  </w:style>
  <w:style w:type="character" w:styleId="31" w:customStyle="1">
    <w:name w:val="Заголовок 3 Знак"/>
    <w:uiPriority w:val="9"/>
    <w:semiHidden/>
    <w:link w:val="3"/>
    <w:rsid w:val="00d20f51"/>
    <w:basedOn w:val="DefaultParagraphFont"/>
    <w:rPr>
      <w:rFonts w:ascii="Calibri Light" w:hAnsi="Calibri Light" w:cs=""/>
      <w:b/>
      <w:bCs/>
      <w:color w:val="000000"/>
    </w:rPr>
  </w:style>
  <w:style w:type="character" w:styleId="41" w:customStyle="1">
    <w:name w:val="Заголовок 4 Знак"/>
    <w:uiPriority w:val="9"/>
    <w:semiHidden/>
    <w:link w:val="4"/>
    <w:rsid w:val="00d20f51"/>
    <w:basedOn w:val="DefaultParagraphFont"/>
    <w:rPr>
      <w:rFonts w:ascii="Calibri Light" w:hAnsi="Calibri Light" w:cs=""/>
      <w:b/>
      <w:bCs/>
      <w:i/>
      <w:iCs/>
      <w:color w:val="000000"/>
    </w:rPr>
  </w:style>
  <w:style w:type="character" w:styleId="51" w:customStyle="1">
    <w:name w:val="Заголовок 5 Знак"/>
    <w:uiPriority w:val="9"/>
    <w:semiHidden/>
    <w:link w:val="5"/>
    <w:rsid w:val="00d20f51"/>
    <w:basedOn w:val="DefaultParagraphFont"/>
    <w:rPr>
      <w:rFonts w:ascii="Calibri Light" w:hAnsi="Calibri Light" w:cs=""/>
      <w:color w:val="323E4F"/>
    </w:rPr>
  </w:style>
  <w:style w:type="character" w:styleId="61" w:customStyle="1">
    <w:name w:val="Заголовок 6 Знак"/>
    <w:uiPriority w:val="9"/>
    <w:semiHidden/>
    <w:link w:val="6"/>
    <w:rsid w:val="00d20f51"/>
    <w:basedOn w:val="DefaultParagraphFont"/>
    <w:rPr>
      <w:rFonts w:ascii="Calibri Light" w:hAnsi="Calibri Light" w:cs=""/>
      <w:i/>
      <w:iCs/>
      <w:color w:val="323E4F"/>
    </w:rPr>
  </w:style>
  <w:style w:type="character" w:styleId="71" w:customStyle="1">
    <w:name w:val="Заголовок 7 Знак"/>
    <w:uiPriority w:val="9"/>
    <w:semiHidden/>
    <w:link w:val="7"/>
    <w:rsid w:val="00d20f51"/>
    <w:basedOn w:val="DefaultParagraphFont"/>
    <w:rPr>
      <w:rFonts w:ascii="Calibri Light" w:hAnsi="Calibri Light" w:cs=""/>
      <w:i/>
      <w:iCs/>
      <w:color w:val="404040"/>
    </w:rPr>
  </w:style>
  <w:style w:type="character" w:styleId="81" w:customStyle="1">
    <w:name w:val="Заголовок 8 Знак"/>
    <w:uiPriority w:val="9"/>
    <w:semiHidden/>
    <w:link w:val="8"/>
    <w:rsid w:val="00d20f51"/>
    <w:basedOn w:val="DefaultParagraphFont"/>
    <w:rPr>
      <w:rFonts w:ascii="Calibri Light" w:hAnsi="Calibri Light" w:cs=""/>
      <w:color w:val="404040"/>
      <w:sz w:val="20"/>
      <w:szCs w:val="20"/>
    </w:rPr>
  </w:style>
  <w:style w:type="character" w:styleId="91" w:customStyle="1">
    <w:name w:val="Заголовок 9 Знак"/>
    <w:uiPriority w:val="9"/>
    <w:semiHidden/>
    <w:link w:val="9"/>
    <w:rsid w:val="00d20f51"/>
    <w:basedOn w:val="DefaultParagraphFont"/>
    <w:rPr>
      <w:rFonts w:ascii="Calibri Light" w:hAnsi="Calibri Light" w:cs=""/>
      <w:i/>
      <w:iCs/>
      <w:color w:val="404040"/>
      <w:sz w:val="20"/>
      <w:szCs w:val="20"/>
    </w:rPr>
  </w:style>
  <w:style w:type="character" w:styleId="Style5" w:customStyle="1">
    <w:name w:val="Название Знак"/>
    <w:uiPriority w:val="10"/>
    <w:link w:val="a4"/>
    <w:rsid w:val="00d20f51"/>
    <w:basedOn w:val="DefaultParagraphFont"/>
    <w:rPr>
      <w:rFonts w:ascii="Calibri Light" w:hAnsi="Calibri Light" w:cs=""/>
      <w:color w:val="000000"/>
      <w:sz w:val="56"/>
      <w:szCs w:val="56"/>
    </w:rPr>
  </w:style>
  <w:style w:type="character" w:styleId="Style6" w:customStyle="1">
    <w:name w:val="Подзаголовок Знак"/>
    <w:uiPriority w:val="11"/>
    <w:link w:val="a6"/>
    <w:rsid w:val="00d20f51"/>
    <w:basedOn w:val="DefaultParagraphFont"/>
    <w:rPr>
      <w:color w:val="5A5A5A"/>
      <w:spacing w:val="10"/>
    </w:rPr>
  </w:style>
  <w:style w:type="character" w:styleId="Strong">
    <w:name w:val="Strong"/>
    <w:uiPriority w:val="22"/>
    <w:qFormat/>
    <w:rsid w:val="00d20f51"/>
    <w:basedOn w:val="DefaultParagraphFont"/>
    <w:rPr>
      <w:b/>
      <w:bCs/>
      <w:color w:val="000000"/>
    </w:rPr>
  </w:style>
  <w:style w:type="character" w:styleId="Style7">
    <w:name w:val="Выделение"/>
    <w:uiPriority w:val="20"/>
    <w:qFormat/>
    <w:rsid w:val="00d20f51"/>
    <w:basedOn w:val="DefaultParagraphFont"/>
    <w:rPr>
      <w:i/>
      <w:iCs/>
      <w:color w:val="00000A"/>
    </w:rPr>
  </w:style>
  <w:style w:type="character" w:styleId="22" w:customStyle="1">
    <w:name w:val="Цитата 2 Знак"/>
    <w:uiPriority w:val="29"/>
    <w:link w:val="21"/>
    <w:rsid w:val="00d20f51"/>
    <w:basedOn w:val="DefaultParagraphFont"/>
    <w:rPr>
      <w:i/>
      <w:iCs/>
      <w:color w:val="000000"/>
    </w:rPr>
  </w:style>
  <w:style w:type="character" w:styleId="Style8" w:customStyle="1">
    <w:name w:val="Выделенная цитата Знак"/>
    <w:uiPriority w:val="30"/>
    <w:link w:val="ac"/>
    <w:rsid w:val="00d20f51"/>
    <w:basedOn w:val="DefaultParagraphFont"/>
    <w:rPr>
      <w:color w:val="000000"/>
      <w:shd w:fill="F2F2F2" w:val="clear"/>
    </w:rPr>
  </w:style>
  <w:style w:type="character" w:styleId="SubtleEmphasis">
    <w:name w:val="Subtle Emphasis"/>
    <w:uiPriority w:val="19"/>
    <w:qFormat/>
    <w:rsid w:val="00d20f51"/>
    <w:basedOn w:val="DefaultParagraphFont"/>
    <w:rPr>
      <w:i/>
      <w:iCs/>
      <w:color w:val="404040"/>
    </w:rPr>
  </w:style>
  <w:style w:type="character" w:styleId="IntenseEmphasis">
    <w:name w:val="Intense Emphasis"/>
    <w:uiPriority w:val="21"/>
    <w:qFormat/>
    <w:rsid w:val="00d20f51"/>
    <w:basedOn w:val="DefaultParagraphFont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d20f51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20f51"/>
    <w:basedOn w:val="DefaultParagraphFont"/>
    <w:rPr>
      <w:b/>
      <w:bCs/>
      <w:smallCaps/>
      <w:u w:val="single"/>
    </w:rPr>
  </w:style>
  <w:style w:type="character" w:styleId="BookTitle">
    <w:name w:val="Book Title"/>
    <w:uiPriority w:val="33"/>
    <w:qFormat/>
    <w:rsid w:val="00d20f51"/>
    <w:basedOn w:val="DefaultParagraphFont"/>
    <w:rPr>
      <w:b w:val="false"/>
      <w:bCs w:val="false"/>
      <w:smallCaps/>
      <w:spacing w:val="5"/>
    </w:rPr>
  </w:style>
  <w:style w:type="character" w:styleId="Style9" w:customStyle="1">
    <w:name w:val="Верхний колонтитул Знак"/>
    <w:uiPriority w:val="99"/>
    <w:link w:val="af4"/>
    <w:rsid w:val="00217303"/>
    <w:basedOn w:val="DefaultParagraphFont"/>
    <w:rPr/>
  </w:style>
  <w:style w:type="character" w:styleId="Style10" w:customStyle="1">
    <w:name w:val="Нижний колонтитул Знак"/>
    <w:uiPriority w:val="99"/>
    <w:link w:val="af6"/>
    <w:rsid w:val="00217303"/>
    <w:basedOn w:val="DefaultParagraphFont"/>
    <w:rPr/>
  </w:style>
  <w:style w:type="character" w:styleId="Style11" w:customStyle="1">
    <w:name w:val="Текст выноски Знак"/>
    <w:uiPriority w:val="99"/>
    <w:semiHidden/>
    <w:link w:val="af9"/>
    <w:rsid w:val="00690c58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unhideWhenUsed/>
    <w:rsid w:val="00790930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4c05ea"/>
    <w:basedOn w:val="DefaultParagraphFont"/>
    <w:rPr>
      <w:color w:val="954F72"/>
      <w:u w:val="single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uiPriority w:val="35"/>
    <w:qFormat/>
    <w:semiHidden/>
    <w:unhideWhenUsed/>
    <w:rsid w:val="00d20f51"/>
    <w:basedOn w:val="Normal"/>
    <w:pPr>
      <w:spacing w:before="0" w:after="200"/>
    </w:pPr>
    <w:rPr>
      <w:i/>
      <w:iCs/>
      <w:color w:val="44546A"/>
      <w:sz w:val="18"/>
      <w:szCs w:val="18"/>
    </w:rPr>
  </w:style>
  <w:style w:type="paragraph" w:styleId="Style18">
    <w:name w:val="Заглавие"/>
    <w:uiPriority w:val="10"/>
    <w:qFormat/>
    <w:link w:val="a5"/>
    <w:rsid w:val="00d20f51"/>
    <w:basedOn w:val="Normal"/>
    <w:pPr>
      <w:spacing w:before="0" w:after="0"/>
      <w:contextualSpacing/>
    </w:pPr>
    <w:rPr>
      <w:rFonts w:ascii="Calibri Light" w:hAnsi="Calibri Light" w:cs=""/>
      <w:color w:val="000000"/>
      <w:sz w:val="56"/>
      <w:szCs w:val="56"/>
    </w:rPr>
  </w:style>
  <w:style w:type="paragraph" w:styleId="Style19">
    <w:name w:val="Подзаголовок"/>
    <w:uiPriority w:val="11"/>
    <w:qFormat/>
    <w:link w:val="a7"/>
    <w:rsid w:val="00d20f51"/>
    <w:basedOn w:val="Normal"/>
    <w:pPr/>
    <w:rPr>
      <w:color w:val="5A5A5A"/>
      <w:spacing w:val="10"/>
    </w:rPr>
  </w:style>
  <w:style w:type="paragraph" w:styleId="NoSpacing">
    <w:name w:val="No Spacing"/>
    <w:uiPriority w:val="1"/>
    <w:qFormat/>
    <w:rsid w:val="00d20f51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d20f51"/>
    <w:basedOn w:val="Normal"/>
    <w:pPr>
      <w:spacing w:before="0" w:after="0"/>
      <w:ind w:left="720" w:right="0" w:hanging="0"/>
      <w:contextualSpacing/>
    </w:pPr>
    <w:rPr/>
  </w:style>
  <w:style w:type="paragraph" w:styleId="Quote">
    <w:name w:val="Quote"/>
    <w:uiPriority w:val="29"/>
    <w:qFormat/>
    <w:link w:val="22"/>
    <w:rsid w:val="00d20f51"/>
    <w:basedOn w:val="Normal"/>
    <w:pPr>
      <w:spacing w:before="160" w:after="0"/>
      <w:ind w:left="720" w:right="720" w:hanging="0"/>
    </w:pPr>
    <w:rPr>
      <w:i/>
      <w:iCs/>
      <w:color w:val="000000"/>
    </w:rPr>
  </w:style>
  <w:style w:type="paragraph" w:styleId="IntenseQuote">
    <w:name w:val="Intense Quote"/>
    <w:uiPriority w:val="30"/>
    <w:qFormat/>
    <w:link w:val="ad"/>
    <w:rsid w:val="00d20f51"/>
    <w:basedOn w:val="Normal"/>
    <w:pPr>
      <w:pBdr>
        <w:top w:val="single" w:sz="24" w:space="1" w:color="F2F2F2"/>
        <w:left w:val="nil"/>
        <w:bottom w:val="single" w:sz="24" w:space="1" w:color="F2F2F2"/>
        <w:right w:val="nil"/>
      </w:pBdr>
      <w:shd w:fill="F2F2F2" w:val="clear"/>
      <w:spacing w:before="240" w:after="240"/>
      <w:ind w:left="936" w:right="936" w:hanging="0"/>
      <w:jc w:val="center"/>
    </w:pPr>
    <w:rPr>
      <w:color w:val="000000"/>
    </w:rPr>
  </w:style>
  <w:style w:type="paragraph" w:styleId="Style20">
    <w:name w:val="Заголовок оглавления"/>
    <w:uiPriority w:val="39"/>
    <w:qFormat/>
    <w:semiHidden/>
    <w:unhideWhenUsed/>
    <w:rsid w:val="00d20f51"/>
    <w:basedOn w:val="1"/>
    <w:pPr/>
    <w:rPr/>
  </w:style>
  <w:style w:type="paragraph" w:styleId="Style21">
    <w:name w:val="Верхний колонтитул"/>
    <w:uiPriority w:val="99"/>
    <w:unhideWhenUsed/>
    <w:link w:val="af5"/>
    <w:rsid w:val="0021730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uiPriority w:val="99"/>
    <w:unhideWhenUsed/>
    <w:link w:val="af7"/>
    <w:rsid w:val="0021730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fa"/>
    <w:rsid w:val="00690c58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79093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21730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d.globaluni.ru/" TargetMode="External"/><Relationship Id="rId3" Type="http://schemas.openxmlformats.org/officeDocument/2006/relationships/hyperlink" Target="http://www.globaluni.ru/" TargetMode="External"/><Relationship Id="rId4" Type="http://schemas.openxmlformats.org/officeDocument/2006/relationships/hyperlink" Target="https://www.timeshighereducation.com/" TargetMode="External"/><Relationship Id="rId5" Type="http://schemas.openxmlformats.org/officeDocument/2006/relationships/hyperlink" Target="https://www.topuniversities.com/" TargetMode="External"/><Relationship Id="rId6" Type="http://schemas.openxmlformats.org/officeDocument/2006/relationships/hyperlink" Target="http://www.shanghairanking.com/" TargetMode="External"/><Relationship Id="rId7" Type="http://schemas.openxmlformats.org/officeDocument/2006/relationships/hyperlink" Target="https://5top100.ru/" TargetMode="External"/><Relationship Id="rId8" Type="http://schemas.openxmlformats.org/officeDocument/2006/relationships/hyperlink" Target="http://www.globaluni.ru/" TargetMode="External"/><Relationship Id="rId9" Type="http://schemas.openxmlformats.org/officeDocument/2006/relationships/hyperlink" Target="http://od.globaluni.ru/" TargetMode="External"/><Relationship Id="rId10" Type="http://schemas.openxmlformats.org/officeDocument/2006/relationships/hyperlink" Target="https://mipt.ru/" TargetMode="External"/><Relationship Id="rId11" Type="http://schemas.openxmlformats.org/officeDocument/2006/relationships/hyperlink" Target="http://www.ifmo.ru/ru/" TargetMode="External"/><Relationship Id="rId12" Type="http://schemas.openxmlformats.org/officeDocument/2006/relationships/hyperlink" Target="https://mephi.ru/" TargetMode="External"/><Relationship Id="rId13" Type="http://schemas.openxmlformats.org/officeDocument/2006/relationships/hyperlink" Target="https://www.hse.ru/" TargetMode="External"/><Relationship Id="rId14" Type="http://schemas.openxmlformats.org/officeDocument/2006/relationships/hyperlink" Target="http://www.misis.ru/" TargetMode="External"/><Relationship Id="rId15" Type="http://schemas.openxmlformats.org/officeDocument/2006/relationships/hyperlink" Target="http://www.tsu.ru/" TargetMode="External"/><Relationship Id="rId16" Type="http://schemas.openxmlformats.org/officeDocument/2006/relationships/hyperlink" Target="http://www.spbstu.ru/" TargetMode="External"/><Relationship Id="rId17" Type="http://schemas.openxmlformats.org/officeDocument/2006/relationships/hyperlink" Target="http://www.sfu-kras.ru/" TargetMode="External"/><Relationship Id="rId18" Type="http://schemas.openxmlformats.org/officeDocument/2006/relationships/hyperlink" Target="http://www.nsu.ru/?lang=ru" TargetMode="External"/><Relationship Id="rId19" Type="http://schemas.openxmlformats.org/officeDocument/2006/relationships/hyperlink" Target="https://kpfu.ru/" TargetMode="External"/><Relationship Id="rId20" Type="http://schemas.openxmlformats.org/officeDocument/2006/relationships/hyperlink" Target="https://www.kantiana.ru/" TargetMode="External"/><Relationship Id="rId21" Type="http://schemas.openxmlformats.org/officeDocument/2006/relationships/hyperlink" Target="https://urfu.ru/ru/" TargetMode="External"/><Relationship Id="rId22" Type="http://schemas.openxmlformats.org/officeDocument/2006/relationships/hyperlink" Target="http://www.globaluni.ru/" TargetMode="External"/><Relationship Id="rId23" Type="http://schemas.openxmlformats.org/officeDocument/2006/relationships/hyperlink" Target="http://od.globaluni.ru/" TargetMode="External"/><Relationship Id="rId24" Type="http://schemas.openxmlformats.org/officeDocument/2006/relationships/hyperlink" Target="mailto:e.boglaeva@corp.ifmo.ru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6697-3310-4519-BF67-1347AEC5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2017-11-14T09:49:00Z</dcterms:created>
  <dc:language>ru-RU</dc:language>
  <cp:lastModifiedBy>Anna</cp:lastModifiedBy>
  <dcterms:modified xsi:type="dcterms:W3CDTF">2018-01-15T07:01:00Z</dcterms:modified>
  <cp:revision>51</cp:revision>
  <dc:title> ПРЕСС-РЕЛИЗ</dc:title>
</cp:coreProperties>
</file>