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14" w:rsidRPr="00B030AF" w:rsidRDefault="00614314" w:rsidP="00614314">
      <w:pPr>
        <w:spacing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B030AF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ПОСТАНОВЛЕНИЕ ПРАВИТЕЛЬСТВА КЫРГЫЗСКОЙ РЕСПУБЛИКИ</w:t>
      </w:r>
    </w:p>
    <w:p w:rsidR="00614314" w:rsidRPr="00B030AF" w:rsidRDefault="00614314" w:rsidP="00614314">
      <w:pPr>
        <w:spacing w:before="200" w:after="20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</w:t>
      </w:r>
      <w:proofErr w:type="gramStart"/>
      <w:r w:rsidRPr="00B030A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.Б</w:t>
      </w:r>
      <w:proofErr w:type="gramEnd"/>
      <w:r w:rsidRPr="00B030A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ишкек, от 23 ноября 2018 года № 554</w:t>
      </w:r>
    </w:p>
    <w:p w:rsidR="00614314" w:rsidRPr="00B030AF" w:rsidRDefault="00614314" w:rsidP="00614314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3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 о стипендиях ведущим спортсменам Кыргызской Республики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стимулирования высоких спортивных достижений, повышающих имидж Кыргызской Республики на международной арене, в соответствии со </w:t>
      </w:r>
      <w:hyperlink r:id="rId4" w:anchor="st_6" w:history="1">
        <w:r w:rsidRPr="00B0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статьей 6</w:t>
        </w:r>
      </w:hyperlink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Закона Кыргызской Республики "О физической культуре и спорте", статьями </w:t>
      </w:r>
      <w:hyperlink r:id="rId5" w:anchor="st_10" w:history="1">
        <w:r w:rsidRPr="00B0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10</w:t>
        </w:r>
      </w:hyperlink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6" w:anchor="st_17" w:history="1">
        <w:r w:rsidRPr="00B0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17</w:t>
        </w:r>
      </w:hyperlink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</w:t>
      </w:r>
      <w:hyperlink r:id="rId7" w:history="1">
        <w:r w:rsidRPr="00B0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Положение</w:t>
        </w:r>
      </w:hyperlink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о стипендиях ведущим спортсменам Кыргызской Республики согласно приложению.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2. Государственному агентству по делам молодежи, физической культуры и спорта при Правительстве Кыргызской Республики осуществлять выдачу стипендий победителям, призерам комплексных спортивных международных соревнований в пределах средств, предусмотренных на соответствующий год.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3. Признать утратившими силу: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hyperlink r:id="rId8" w:history="1">
        <w:r w:rsidRPr="00B0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Кыргызской Республики "О стипендиях ведущим спортсменам Кыргызской Республики" от 23 августа 2011 года № 492;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hyperlink r:id="rId9" w:history="1">
        <w:r w:rsidRPr="00B0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Кыргызской Республики "О внесении изменения и дополнения в </w:t>
      </w:r>
      <w:hyperlink r:id="rId10" w:history="1">
        <w:r w:rsidRPr="00B0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Кыргызской Республики "О стипендиях ведущим спортсменам Кыргызской Республики" от 23 августа 2011 года № 492" от 21 августа 2014 года № 475;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- пункт 3 </w:t>
      </w:r>
      <w:hyperlink r:id="rId11" w:history="1">
        <w:r w:rsidRPr="00B0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Кыргызской Республики "О внесении дополнений и изменений в некоторые решения Правительства Кыргызской Республики" от 2 декабря 2015 года № 820;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- пункт 6 </w:t>
      </w:r>
      <w:hyperlink r:id="rId12" w:history="1">
        <w:r w:rsidRPr="00B0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Кыргызской Республики "О внесении изменений и дополнения в некоторые решения Правительства Кыргызской Республики" от 23 августа 2016 года № 452.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B030AF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5. Настоящее постановление вступает в силу по истечении пятнадцати дней со дня официального опубликования.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10"/>
        <w:gridCol w:w="3009"/>
        <w:gridCol w:w="3511"/>
      </w:tblGrid>
      <w:tr w:rsidR="00614314" w:rsidRPr="00B030AF" w:rsidTr="00672A2E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М.Абылгазиев</w:t>
            </w:r>
          </w:p>
        </w:tc>
      </w:tr>
    </w:tbl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50"/>
        <w:gridCol w:w="2871"/>
        <w:gridCol w:w="3350"/>
      </w:tblGrid>
      <w:tr w:rsidR="00614314" w:rsidRPr="00B030AF" w:rsidTr="00672A2E">
        <w:trPr>
          <w:gridAfter w:val="2"/>
          <w:wAfter w:w="6080" w:type="dxa"/>
        </w:trPr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</w:t>
            </w:r>
          </w:p>
        </w:tc>
      </w:tr>
      <w:tr w:rsidR="00614314" w:rsidRPr="00B030AF" w:rsidTr="00672A2E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t xml:space="preserve">(к </w:t>
            </w:r>
            <w:hyperlink r:id="rId13" w:history="1">
              <w:r w:rsidRPr="00B030AF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постановлению</w:t>
              </w:r>
            </w:hyperlink>
            <w:r w:rsidRPr="00B030AF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t xml:space="preserve"> Правительства Кыргызской Республики</w:t>
            </w:r>
            <w:r w:rsidRPr="00B030AF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br/>
              <w:t xml:space="preserve">от 23 ноября 2018 года </w:t>
            </w:r>
            <w:r w:rsidRPr="00B030AF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val="en-US" w:eastAsia="ru-RU"/>
              </w:rPr>
              <w:t>N</w:t>
            </w:r>
            <w:r w:rsidRPr="00B030AF">
              <w:rPr>
                <w:rFonts w:ascii="Arial" w:eastAsia="Times New Roman" w:hAnsi="Arial" w:cs="Arial"/>
                <w:i/>
                <w:iCs/>
                <w:color w:val="006600"/>
                <w:sz w:val="20"/>
                <w:szCs w:val="20"/>
                <w:lang w:eastAsia="ru-RU"/>
              </w:rPr>
              <w:t xml:space="preserve"> 554)</w:t>
            </w:r>
          </w:p>
        </w:tc>
      </w:tr>
    </w:tbl>
    <w:p w:rsidR="00614314" w:rsidRPr="00B030AF" w:rsidRDefault="00614314" w:rsidP="00614314">
      <w:pPr>
        <w:spacing w:before="400" w:after="4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3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Pr="00B03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стипендиях ведущим спортсменам Кыргызской Республики</w:t>
      </w:r>
    </w:p>
    <w:p w:rsidR="00614314" w:rsidRPr="00B030AF" w:rsidRDefault="00614314" w:rsidP="00614314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r1"/>
      <w:bookmarkEnd w:id="0"/>
      <w:r w:rsidRPr="00B03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1. Настоящее Положение определяет размеры, порядок назначения и выплаты ежемесячных стипендий ведущим спортсменам Кыргызской Республики по видам спорта.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2. Стипендии ведущим спортсменам Кыргызской Республики выплачиваются из средств уполномоченного государственного органа в сфере физической культуры и спорта, предусмотренных на соответствующий год.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3. Стипендиатами могут быть спортсмены - граждане Кыргызской Республики, являющиеся членами сборных команд Кыргызской Республики по видам спорта.</w:t>
      </w:r>
    </w:p>
    <w:p w:rsidR="00614314" w:rsidRPr="00B030AF" w:rsidRDefault="00614314" w:rsidP="00614314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r2"/>
      <w:bookmarkEnd w:id="1"/>
      <w:r w:rsidRPr="00B03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Размеры и порядок выплаты стипендий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4. Размеры стипендий устанавливаются в зависимости от спортивных результатов, показанных спортсменами в течение календарного года, в пределах бюджетного финансирования уполномоченного государственного органа в сфере физической культуры и спорта и выплачиваются стипендиатам на ежемесячной основе. Стипендии делятся по олимпийским, паралимпийским, сурдлимпийским видам спорта на 7 категорий, по национальным видам спорта - на 3 категории и по неолимпийским видам спорта - на 4 категории: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1) олимпийские, паралимпийские, сурдлимпийские виды спорта: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030AF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категория - 75,0 (семьдесят пять)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030AF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категория - 60,0 (шестьдесят)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III категория - 50,0 (пятьдесят)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IV категория - 40,0 (сорок)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V категория - 30,0 (тридцать)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VI категория - 20,0 (двадцать)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VII категория - 10,0 (десять)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2) национальные виды спорта: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030AF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категория - 25,0 (двадцать пять)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II категория - 20,0 (двадцать)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III категория - 15,0 (пятнадцать)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3) неолимпийские виды спорта: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030AF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категория - 20,0 (двадцать)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030AF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категория - 15,0 (пятнадцать)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III категория - 10,0 (десять) тысяч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IV категория - 8,0 (восемь) тысяч сомов.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5. Стипендия назначается сроком на один год. Назначение стипендии производится решением уполномоченного органа в сфере физической культуры и спорта в соответствии с </w:t>
      </w:r>
      <w:hyperlink r:id="rId14" w:anchor="r3" w:history="1">
        <w:r w:rsidRPr="00B030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главой 3</w:t>
        </w:r>
      </w:hyperlink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Положения. Стипендия назначается с первого числа месяца, следующего за месяцем, в котором спортсменом выполнены критерии, указанные в пунктах 6, 7 и 8 настоящего Положения. Спортсменам, завоевавшим призовые места на Олимпийских (Паралимпийских) играх, на Азиатских играх (Азиатских Пара играх), Всемирной универсиаде, Исламских играх солидарности, Азиатских играх в закрытых помещениях, Пляжных Азиатских играх, стипендия назначается сроком на два года. В случае</w:t>
      </w:r>
      <w:proofErr w:type="gramStart"/>
      <w:r w:rsidRPr="00B030AF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если Чемпионат мира и Чемпионат Азии по видам спорта проводится один раз в два года, то за занятые призовые места в указанных соревнованиях стипендия назначается сроком на два года. В случае завоевания спортсменом призовых мест в нескольких видах соревнований стипендия назначается по наивысшему показателю.</w:t>
      </w:r>
    </w:p>
    <w:p w:rsidR="00614314" w:rsidRPr="00B030AF" w:rsidRDefault="00614314" w:rsidP="00614314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r3"/>
      <w:bookmarkEnd w:id="2"/>
      <w:r w:rsidRPr="00B03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Критерии назначения стипендии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6. По олимпийским, паралимпийским и сурдлимпийским видам спорта.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0"/>
        <w:gridCol w:w="1650"/>
        <w:gridCol w:w="1073"/>
        <w:gridCol w:w="1073"/>
        <w:gridCol w:w="1073"/>
        <w:gridCol w:w="1073"/>
        <w:gridCol w:w="1073"/>
        <w:gridCol w:w="1073"/>
        <w:gridCol w:w="1073"/>
      </w:tblGrid>
      <w:tr w:rsidR="00614314" w:rsidRPr="00B030AF" w:rsidTr="00672A2E"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1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 категория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 категория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 категория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IV категория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 категория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VI категория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VII категория</w:t>
            </w:r>
          </w:p>
        </w:tc>
      </w:tr>
      <w:tr w:rsidR="00614314" w:rsidRPr="00B030AF" w:rsidTr="00672A2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314" w:rsidRPr="00B030AF" w:rsidRDefault="00614314" w:rsidP="00672A2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314" w:rsidRPr="00B030AF" w:rsidRDefault="00614314" w:rsidP="00672A2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Занятое место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Олимпийские игры (Паралимпийские игры)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Сурдлимпийские игры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Юношеские Олимпийские игры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Азиатские игры (Азиатские Пара игры)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Чемпионат мира: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взрослые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юниоры (в том числе и U 23)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юноши (кадеты)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Чемпионат Азии: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взрослые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юниоры (в том числе и U 23)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юноши (кадеты)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Всемирная универсиада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Чемпионат мира среди студентов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исламской солидарности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614314" w:rsidRPr="00B030AF" w:rsidRDefault="00614314" w:rsidP="00614314">
      <w:pPr>
        <w:spacing w:after="12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7. По неолимпийским видам спорта.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"/>
        <w:gridCol w:w="3942"/>
        <w:gridCol w:w="1226"/>
        <w:gridCol w:w="1281"/>
        <w:gridCol w:w="1337"/>
        <w:gridCol w:w="1346"/>
      </w:tblGrid>
      <w:tr w:rsidR="00614314" w:rsidRPr="00B030AF" w:rsidTr="00672A2E"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 категория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 категория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 категория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IV категория</w:t>
            </w:r>
          </w:p>
        </w:tc>
      </w:tr>
      <w:tr w:rsidR="00614314" w:rsidRPr="00B030AF" w:rsidTr="00672A2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314" w:rsidRPr="00B030AF" w:rsidRDefault="00614314" w:rsidP="00672A2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314" w:rsidRPr="00B030AF" w:rsidRDefault="00614314" w:rsidP="00672A2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Занятое место</w:t>
            </w:r>
          </w:p>
        </w:tc>
      </w:tr>
      <w:tr w:rsidR="00614314" w:rsidRPr="00B030AF" w:rsidTr="00672A2E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Азиатские игры в закрытых помещениях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Пляжные Азиатские игры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14314" w:rsidRPr="00B030AF" w:rsidTr="00672A2E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Шахматная олимпиада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314" w:rsidRPr="00B030AF" w:rsidTr="00672A2E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Всемирные игры TAFISA "Спорт для всех"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14314" w:rsidRPr="00B030AF" w:rsidTr="00672A2E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Всемирные игры боевых искусств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614314" w:rsidRPr="00B030AF" w:rsidRDefault="00614314" w:rsidP="00614314">
      <w:pPr>
        <w:spacing w:after="12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8. По национальным видам спорта.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7"/>
        <w:gridCol w:w="4556"/>
        <w:gridCol w:w="1443"/>
        <w:gridCol w:w="1510"/>
        <w:gridCol w:w="1575"/>
      </w:tblGrid>
      <w:tr w:rsidR="00614314" w:rsidRPr="00B030AF" w:rsidTr="00672A2E"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 категория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 категория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614314" w:rsidRPr="00B030AF" w:rsidTr="00672A2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314" w:rsidRPr="00B030AF" w:rsidRDefault="00614314" w:rsidP="00672A2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314" w:rsidRPr="00B030AF" w:rsidRDefault="00614314" w:rsidP="00672A2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Занятое место</w:t>
            </w:r>
          </w:p>
        </w:tc>
      </w:tr>
      <w:tr w:rsidR="00614314" w:rsidRPr="00B030AF" w:rsidTr="00672A2E"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Чемпионат мира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14314" w:rsidRPr="00B030AF" w:rsidTr="00672A2E"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Всемирная интеллектуальная олимпиада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314" w:rsidRPr="00B030AF" w:rsidRDefault="00614314" w:rsidP="00672A2E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0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Примечание: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в командных видах спорта стипендия устанавливается на команду согласно критериям, определенным в пунктах 6, 7 и 8 настоящего Положения, при этом стипендия назначается с коэффициентом 2,1 и делится между членами команды равными долями;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спортсменам по неолимпийским и национальным видам спорта, завоевавшим призовые места на Азиатских играх, Всемирной универсиаде и играх Исламской солидарности, стипендия назначается согласно критериям, определяемым в пункте 6 настоящего Положения;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спортсменам по олимпийским и национальным видам спорта, участвующим в Азиатских играх в закрытых помещениях, стипендия назначается согласно критериям, определяемым в пункте 7 настоящего Положения;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в случае</w:t>
      </w:r>
      <w:proofErr w:type="gramStart"/>
      <w:r w:rsidRPr="00B030AF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если соревнования проведены в категории "В", стипендия назначается на категорию ниже, в категории "С" - на две категории ниже.</w:t>
      </w:r>
    </w:p>
    <w:p w:rsidR="00614314" w:rsidRPr="00B030AF" w:rsidRDefault="00614314" w:rsidP="00614314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r4"/>
      <w:bookmarkEnd w:id="3"/>
      <w:r w:rsidRPr="00B03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определения стипендиатов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9. Перечень документов, необходимых для определения стипендиата: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заявление спортсмена или рапорт тренера;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протокол соревнования;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карточный счет для зачисления стипендии;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копия паспорта.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10. Выплата стипендий прекращается в случае: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исключения стипендиата из состава сборной команды Кыргызской Республики;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невыполнения индивидуальных планов и условий договора-контракта;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принятия спортсменом запрещенных препаратов (допинг);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- отказа от прохождения </w:t>
      </w:r>
      <w:proofErr w:type="gramStart"/>
      <w:r w:rsidRPr="00B030AF">
        <w:rPr>
          <w:rFonts w:ascii="Arial" w:eastAsia="Times New Roman" w:hAnsi="Arial" w:cs="Arial"/>
          <w:sz w:val="20"/>
          <w:szCs w:val="20"/>
          <w:lang w:eastAsia="ru-RU"/>
        </w:rPr>
        <w:t>допинг-контроля</w:t>
      </w:r>
      <w:proofErr w:type="gramEnd"/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(на основании подтверждающих документов инспекторов допинг-контроля, обслуживающих то или иное соревнование);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недостоверности представленных документов;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смерти получателя стипендии, а также в случае признания его, в соответствии с гражданским законодательством Кыргызской Республики, безвестно отсутствующим или объявленным умершим;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представления документов, подтверждающих нарушение спортивной этики, режима спортивной подготовки;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выступления на международных соревнованиях за иностранное государство;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- прекращения спортивной деятельности.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11. В случае</w:t>
      </w:r>
      <w:proofErr w:type="gramStart"/>
      <w:r w:rsidRPr="00B030AF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если в отношении спортсмена соответствующей антидопинговой организацией применена санкция в виде временного отстранения от участия в официальных спортивных мероприятиях в связи с возможным нарушением антидопинговых правил, выплата ему стипендии приостанавливается. В случае</w:t>
      </w:r>
      <w:proofErr w:type="gramStart"/>
      <w:r w:rsidRPr="00B030AF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B030AF">
        <w:rPr>
          <w:rFonts w:ascii="Arial" w:eastAsia="Times New Roman" w:hAnsi="Arial" w:cs="Arial"/>
          <w:sz w:val="20"/>
          <w:szCs w:val="20"/>
          <w:lang w:eastAsia="ru-RU"/>
        </w:rPr>
        <w:t xml:space="preserve"> если факт нарушения антидопинговых правил не подтвердился, спортсмену восстанавливаются суммы стипендии за невыплаченные дни.</w:t>
      </w:r>
    </w:p>
    <w:p w:rsidR="00614314" w:rsidRPr="00B030AF" w:rsidRDefault="00614314" w:rsidP="00614314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r5"/>
      <w:bookmarkEnd w:id="4"/>
      <w:r w:rsidRPr="00B030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5. Пожизненная ежемесячная стипендия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12. Чемпионам и призерам Олимпийских и Паралимпийских игр выплачивается пожизненная ежемесячная стипендия в следующих размерах: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за 1 место - 30000 (тридцать тысяч)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за 2 место - 25000 (двадцать пять тысяч) сомов;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за 3 место - 20000 (двадцать тысяч) сомов.</w:t>
      </w:r>
    </w:p>
    <w:p w:rsidR="00614314" w:rsidRPr="00B030AF" w:rsidRDefault="00614314" w:rsidP="00614314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30AF">
        <w:rPr>
          <w:rFonts w:ascii="Arial" w:eastAsia="Times New Roman" w:hAnsi="Arial" w:cs="Arial"/>
          <w:sz w:val="20"/>
          <w:szCs w:val="20"/>
          <w:lang w:eastAsia="ru-RU"/>
        </w:rPr>
        <w:t>13. Пожизненная ежемесячная стипендия чемпионам и призерам Олимпийских и Паралимпийских игр предоставляется не отдельно за каждое звание, а за титулы "Чемпион Олимпийских игр", "Чемпион Паралимпийских игр", "Призер Олимпийских игр", "Призер Паралимпийских игр".</w:t>
      </w:r>
    </w:p>
    <w:p w:rsidR="00FD2E67" w:rsidRDefault="00FD2E67"/>
    <w:sectPr w:rsidR="00FD2E67" w:rsidSect="00FD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14314"/>
    <w:rsid w:val="00614314"/>
    <w:rsid w:val="00FD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07373" TargetMode="External"/><Relationship Id="rId13" Type="http://schemas.openxmlformats.org/officeDocument/2006/relationships/hyperlink" Target="toktom://db/15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oktom://db/152016" TargetMode="External"/><Relationship Id="rId12" Type="http://schemas.openxmlformats.org/officeDocument/2006/relationships/hyperlink" Target="toktom://db/13763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oktom://db/113385" TargetMode="External"/><Relationship Id="rId11" Type="http://schemas.openxmlformats.org/officeDocument/2006/relationships/hyperlink" Target="toktom://db/133168" TargetMode="External"/><Relationship Id="rId5" Type="http://schemas.openxmlformats.org/officeDocument/2006/relationships/hyperlink" Target="toktom://db/113385" TargetMode="External"/><Relationship Id="rId15" Type="http://schemas.openxmlformats.org/officeDocument/2006/relationships/fontTable" Target="fontTable.xml"/><Relationship Id="rId10" Type="http://schemas.openxmlformats.org/officeDocument/2006/relationships/hyperlink" Target="toktom://db/107373" TargetMode="External"/><Relationship Id="rId4" Type="http://schemas.openxmlformats.org/officeDocument/2006/relationships/hyperlink" Target="toktom://db/15694" TargetMode="External"/><Relationship Id="rId9" Type="http://schemas.openxmlformats.org/officeDocument/2006/relationships/hyperlink" Target="toktom://db/125245" TargetMode="External"/><Relationship Id="rId14" Type="http://schemas.openxmlformats.org/officeDocument/2006/relationships/hyperlink" Target="../AppData/Local/Temp/Toktom/3bf8a0e4-99d3-4090-90b6-7e205c73f6d8/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8230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2018-12-04T04:26:00Z</dcterms:created>
  <dcterms:modified xsi:type="dcterms:W3CDTF">2018-12-04T04:26:00Z</dcterms:modified>
</cp:coreProperties>
</file>